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
    <w:p/>
    <w:p/>
    <w:p/>
    <w:p/>
    <w:p/>
    <w:p/>
    <w:p/>
    <w:p/>
    <w:p/>
    <w:p>
      <w:pPr>
        <w:tabs>
          <w:tab w:val="left" w:pos="2865"/>
        </w:tabs>
        <w:jc w:val="center"/>
        <w:rPr>
          <w:rFonts w:ascii="宋体"/>
          <w:b/>
          <w:sz w:val="72"/>
          <w:szCs w:val="72"/>
        </w:rPr>
      </w:pPr>
      <w:r>
        <w:rPr>
          <w:rFonts w:hint="eastAsia" w:ascii="宋体" w:hAnsi="宋体"/>
          <w:b/>
          <w:sz w:val="72"/>
          <w:szCs w:val="72"/>
        </w:rPr>
        <w:t>梨树县</w:t>
      </w:r>
      <w:r>
        <w:rPr>
          <w:rFonts w:hint="eastAsia" w:ascii="宋体" w:hAnsi="宋体"/>
          <w:b/>
          <w:sz w:val="72"/>
          <w:szCs w:val="72"/>
          <w:lang w:eastAsia="zh-CN"/>
        </w:rPr>
        <w:t>职业技能鉴定指导中心</w:t>
      </w: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7"/>
        <w:numPr>
          <w:ilvl w:val="0"/>
          <w:numId w:val="1"/>
        </w:numPr>
        <w:ind w:firstLineChars="0"/>
        <w:rPr>
          <w:sz w:val="32"/>
          <w:szCs w:val="32"/>
        </w:rPr>
      </w:pPr>
      <w:r>
        <w:rPr>
          <w:rFonts w:hint="eastAsia"/>
          <w:sz w:val="32"/>
          <w:szCs w:val="32"/>
        </w:rPr>
        <w:t>主要职能</w:t>
      </w:r>
    </w:p>
    <w:p>
      <w:pPr>
        <w:pStyle w:val="7"/>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7"/>
        <w:numPr>
          <w:ilvl w:val="0"/>
          <w:numId w:val="2"/>
        </w:numPr>
        <w:ind w:firstLineChars="0"/>
        <w:jc w:val="left"/>
        <w:rPr>
          <w:sz w:val="32"/>
          <w:szCs w:val="32"/>
        </w:rPr>
      </w:pPr>
      <w:r>
        <w:rPr>
          <w:rFonts w:hint="eastAsia"/>
          <w:sz w:val="32"/>
          <w:szCs w:val="32"/>
        </w:rPr>
        <w:t>收支预算表</w:t>
      </w:r>
    </w:p>
    <w:p>
      <w:pPr>
        <w:pStyle w:val="7"/>
        <w:numPr>
          <w:ilvl w:val="0"/>
          <w:numId w:val="2"/>
        </w:numPr>
        <w:ind w:firstLineChars="0"/>
        <w:jc w:val="left"/>
        <w:rPr>
          <w:sz w:val="32"/>
          <w:szCs w:val="32"/>
        </w:rPr>
      </w:pPr>
      <w:r>
        <w:rPr>
          <w:rFonts w:hint="eastAsia"/>
          <w:sz w:val="32"/>
          <w:szCs w:val="32"/>
        </w:rPr>
        <w:t>收入预算表</w:t>
      </w:r>
    </w:p>
    <w:p>
      <w:pPr>
        <w:pStyle w:val="7"/>
        <w:numPr>
          <w:ilvl w:val="0"/>
          <w:numId w:val="2"/>
        </w:numPr>
        <w:ind w:firstLineChars="0"/>
        <w:jc w:val="left"/>
        <w:rPr>
          <w:sz w:val="32"/>
          <w:szCs w:val="32"/>
        </w:rPr>
      </w:pPr>
      <w:r>
        <w:rPr>
          <w:rFonts w:hint="eastAsia"/>
          <w:sz w:val="32"/>
          <w:szCs w:val="32"/>
        </w:rPr>
        <w:t>支出预算表</w:t>
      </w:r>
    </w:p>
    <w:p>
      <w:pPr>
        <w:pStyle w:val="7"/>
        <w:numPr>
          <w:ilvl w:val="0"/>
          <w:numId w:val="2"/>
        </w:numPr>
        <w:ind w:firstLineChars="0"/>
        <w:jc w:val="left"/>
        <w:rPr>
          <w:sz w:val="32"/>
          <w:szCs w:val="32"/>
        </w:rPr>
      </w:pPr>
      <w:r>
        <w:rPr>
          <w:rFonts w:hint="eastAsia"/>
          <w:sz w:val="32"/>
          <w:szCs w:val="32"/>
        </w:rPr>
        <w:t>财政拨款收支预算表</w:t>
      </w:r>
    </w:p>
    <w:p>
      <w:pPr>
        <w:pStyle w:val="7"/>
        <w:numPr>
          <w:ilvl w:val="0"/>
          <w:numId w:val="2"/>
        </w:numPr>
        <w:ind w:firstLineChars="0"/>
        <w:jc w:val="left"/>
        <w:rPr>
          <w:sz w:val="32"/>
          <w:szCs w:val="32"/>
        </w:rPr>
      </w:pPr>
      <w:r>
        <w:rPr>
          <w:rFonts w:hint="eastAsia"/>
          <w:sz w:val="32"/>
          <w:szCs w:val="32"/>
        </w:rPr>
        <w:t>一般公共预算财政拨款功能分类支出预算表</w:t>
      </w:r>
    </w:p>
    <w:p>
      <w:pPr>
        <w:pStyle w:val="7"/>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7"/>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7"/>
        <w:numPr>
          <w:ilvl w:val="0"/>
          <w:numId w:val="2"/>
        </w:numPr>
        <w:ind w:firstLineChars="0"/>
        <w:jc w:val="left"/>
        <w:rPr>
          <w:sz w:val="32"/>
          <w:szCs w:val="32"/>
        </w:rPr>
      </w:pPr>
      <w:r>
        <w:rPr>
          <w:rFonts w:hint="eastAsia"/>
          <w:sz w:val="32"/>
          <w:szCs w:val="32"/>
        </w:rPr>
        <w:t>一般公共预算财政拨款“三公”经费支出预算表</w:t>
      </w:r>
    </w:p>
    <w:p>
      <w:pPr>
        <w:pStyle w:val="7"/>
        <w:numPr>
          <w:ilvl w:val="0"/>
          <w:numId w:val="2"/>
        </w:numPr>
        <w:ind w:firstLineChars="0"/>
        <w:jc w:val="left"/>
        <w:rPr>
          <w:sz w:val="32"/>
          <w:szCs w:val="32"/>
        </w:rPr>
      </w:pPr>
      <w:r>
        <w:rPr>
          <w:rFonts w:hint="eastAsia"/>
          <w:sz w:val="32"/>
          <w:szCs w:val="32"/>
        </w:rPr>
        <w:t>政府性基金预算财政拨款支出预算表</w:t>
      </w:r>
    </w:p>
    <w:p>
      <w:pPr>
        <w:pStyle w:val="7"/>
        <w:numPr>
          <w:ilvl w:val="0"/>
          <w:numId w:val="2"/>
        </w:numPr>
        <w:ind w:firstLineChars="0"/>
        <w:jc w:val="left"/>
        <w:rPr>
          <w:sz w:val="32"/>
          <w:szCs w:val="32"/>
        </w:rPr>
      </w:pPr>
      <w:r>
        <w:rPr>
          <w:rFonts w:hint="eastAsia"/>
          <w:sz w:val="32"/>
          <w:szCs w:val="32"/>
        </w:rPr>
        <w:t>项目支出绩效目标表</w:t>
      </w:r>
    </w:p>
    <w:p>
      <w:pPr>
        <w:pStyle w:val="7"/>
        <w:ind w:firstLine="0" w:firstLineChars="0"/>
        <w:rPr>
          <w:b/>
          <w:sz w:val="32"/>
          <w:szCs w:val="32"/>
        </w:rPr>
      </w:pPr>
      <w:r>
        <w:rPr>
          <w:rFonts w:hint="eastAsia"/>
          <w:b/>
          <w:sz w:val="32"/>
          <w:szCs w:val="32"/>
        </w:rPr>
        <w:t>第三部分   情况说明</w:t>
      </w:r>
    </w:p>
    <w:p>
      <w:pPr>
        <w:pStyle w:val="7"/>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640" w:firstLineChars="200"/>
        <w:rPr>
          <w:sz w:val="32"/>
          <w:szCs w:val="32"/>
        </w:rPr>
      </w:pPr>
      <w:r>
        <w:rPr>
          <w:rFonts w:hint="eastAsia" w:ascii="仿宋_GB2312" w:hAnsi="仿宋" w:eastAsia="仿宋_GB2312"/>
          <w:sz w:val="32"/>
          <w:szCs w:val="32"/>
          <w:lang w:val="en-US" w:eastAsia="zh-CN"/>
        </w:rPr>
        <w:t>梨树县职业技能鉴定指导中心主要负责为劳动者提供就业咨询、职业资格证书报名、考试和证书发放等工作</w:t>
      </w:r>
      <w:r>
        <w:rPr>
          <w:sz w:val="32"/>
          <w:szCs w:val="32"/>
        </w:rPr>
        <w:t xml:space="preserve"> </w:t>
      </w:r>
      <w:r>
        <w:rPr>
          <w:rFonts w:hint="eastAsia"/>
          <w:sz w:val="32"/>
          <w:szCs w:val="32"/>
          <w:lang w:eastAsia="zh-CN"/>
        </w:rPr>
        <w:t>。</w:t>
      </w:r>
      <w:r>
        <w:rPr>
          <w:sz w:val="32"/>
          <w:szCs w:val="32"/>
        </w:rPr>
        <w:t xml:space="preserve">   </w:t>
      </w:r>
      <w:r>
        <w:rPr>
          <w:rFonts w:hint="eastAsia"/>
          <w:sz w:val="32"/>
          <w:szCs w:val="32"/>
        </w:rPr>
        <w:t>二、机构设置</w:t>
      </w:r>
      <w:r>
        <w:t xml:space="preserve">    </w:t>
      </w:r>
    </w:p>
    <w:p>
      <w:pPr>
        <w:ind w:firstLine="640" w:firstLineChars="200"/>
        <w:rPr>
          <w:rFonts w:hint="eastAsia" w:ascii="宋体" w:eastAsia="宋体"/>
          <w:sz w:val="32"/>
          <w:szCs w:val="32"/>
          <w:lang w:eastAsia="zh-CN"/>
        </w:rPr>
      </w:pPr>
      <w:r>
        <w:rPr>
          <w:rFonts w:hint="eastAsia" w:ascii="仿宋" w:hAnsi="仿宋" w:eastAsia="仿宋"/>
          <w:sz w:val="32"/>
        </w:rPr>
        <w:t>根据上述职责，</w:t>
      </w:r>
      <w:r>
        <w:rPr>
          <w:rFonts w:hint="eastAsia" w:ascii="仿宋_GB2312" w:hAnsi="仿宋" w:eastAsia="仿宋_GB2312"/>
          <w:sz w:val="32"/>
          <w:szCs w:val="32"/>
          <w:lang w:val="en-US" w:eastAsia="zh-CN"/>
        </w:rPr>
        <w:t>梨树县职业技能鉴定指导中心</w:t>
      </w:r>
      <w:r>
        <w:rPr>
          <w:rFonts w:hint="eastAsia" w:ascii="仿宋" w:hAnsi="仿宋" w:eastAsia="仿宋"/>
          <w:sz w:val="32"/>
        </w:rPr>
        <w:t>内设</w:t>
      </w:r>
      <w:r>
        <w:rPr>
          <w:rFonts w:hint="eastAsia" w:ascii="仿宋" w:hAnsi="仿宋" w:eastAsia="仿宋"/>
          <w:sz w:val="32"/>
          <w:szCs w:val="30"/>
        </w:rPr>
        <w:t xml:space="preserve"> </w:t>
      </w:r>
      <w:r>
        <w:rPr>
          <w:rFonts w:hint="eastAsia" w:ascii="仿宋" w:hAnsi="仿宋" w:eastAsia="仿宋"/>
          <w:sz w:val="32"/>
          <w:szCs w:val="30"/>
          <w:lang w:val="en-US" w:eastAsia="zh-CN"/>
        </w:rPr>
        <w:t>1</w:t>
      </w:r>
      <w:r>
        <w:rPr>
          <w:rFonts w:hint="eastAsia" w:ascii="仿宋" w:hAnsi="仿宋" w:eastAsia="仿宋"/>
          <w:sz w:val="32"/>
          <w:szCs w:val="30"/>
        </w:rPr>
        <w:t xml:space="preserve"> </w:t>
      </w:r>
      <w:r>
        <w:rPr>
          <w:rFonts w:hint="eastAsia" w:ascii="仿宋" w:hAnsi="仿宋" w:eastAsia="仿宋"/>
          <w:sz w:val="32"/>
        </w:rPr>
        <w:t>个机构。</w:t>
      </w:r>
      <w:r>
        <w:rPr>
          <w:rFonts w:hint="eastAsia" w:ascii="仿宋" w:hAnsi="仿宋" w:eastAsia="仿宋"/>
          <w:sz w:val="32"/>
          <w:lang w:eastAsia="zh-CN"/>
        </w:rPr>
        <w:t>没有</w:t>
      </w:r>
      <w:r>
        <w:rPr>
          <w:rFonts w:hint="eastAsia" w:ascii="宋体" w:hAnsi="宋体"/>
          <w:sz w:val="32"/>
          <w:szCs w:val="32"/>
        </w:rPr>
        <w:t>下设预算单位</w:t>
      </w:r>
      <w:r>
        <w:rPr>
          <w:rFonts w:hint="eastAsia" w:ascii="宋体" w:hAnsi="宋体"/>
          <w:sz w:val="32"/>
          <w:szCs w:val="32"/>
          <w:lang w:eastAsia="zh-CN"/>
        </w:rPr>
        <w:t>。</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ind w:firstLine="640"/>
        <w:rPr>
          <w:rFonts w:hint="eastAsia"/>
          <w:sz w:val="32"/>
          <w:szCs w:val="32"/>
          <w:lang w:val="en-US" w:eastAsia="zh-CN"/>
        </w:rPr>
      </w:pPr>
      <w:r>
        <w:rPr>
          <w:rFonts w:hint="eastAsia" w:ascii="宋体" w:hAnsi="宋体"/>
          <w:sz w:val="32"/>
          <w:szCs w:val="32"/>
        </w:rPr>
        <w:t>详见附表</w:t>
      </w:r>
      <w:r>
        <w:rPr>
          <w:rFonts w:ascii="宋体" w:hAnsi="宋体"/>
          <w:sz w:val="32"/>
          <w:szCs w:val="32"/>
        </w:rPr>
        <w:t>1-</w:t>
      </w:r>
      <w:r>
        <w:rPr>
          <w:rFonts w:hint="eastAsia" w:ascii="宋体" w:hAnsi="宋体"/>
          <w:sz w:val="32"/>
          <w:szCs w:val="32"/>
          <w:lang w:val="en-US" w:eastAsia="zh-CN"/>
        </w:rPr>
        <w:t>10</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w:t>
      </w:r>
      <w:r>
        <w:rPr>
          <w:rFonts w:hint="eastAsia" w:ascii="宋体"/>
          <w:sz w:val="32"/>
          <w:szCs w:val="32"/>
          <w:lang w:val="en-US" w:eastAsia="zh-CN"/>
        </w:rPr>
        <w:t>35.08</w:t>
      </w:r>
      <w:r>
        <w:rPr>
          <w:rFonts w:hint="eastAsia" w:ascii="宋体"/>
          <w:sz w:val="32"/>
          <w:szCs w:val="32"/>
        </w:rPr>
        <w:t>万元，</w:t>
      </w:r>
      <w:r>
        <w:rPr>
          <w:rFonts w:hint="eastAsia" w:ascii="宋体"/>
          <w:sz w:val="32"/>
          <w:szCs w:val="32"/>
          <w:lang w:eastAsia="zh-CN"/>
        </w:rPr>
        <w:t>与</w:t>
      </w:r>
      <w:r>
        <w:rPr>
          <w:rFonts w:hint="eastAsia" w:ascii="宋体"/>
          <w:sz w:val="32"/>
          <w:szCs w:val="32"/>
          <w:lang w:val="en-US" w:eastAsia="zh-CN"/>
        </w:rPr>
        <w:t>2020年年初预算持平</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年收入预算 </w:t>
      </w:r>
      <w:r>
        <w:rPr>
          <w:rFonts w:hint="eastAsia" w:ascii="宋体"/>
          <w:sz w:val="32"/>
          <w:szCs w:val="32"/>
          <w:lang w:val="en-US" w:eastAsia="zh-CN"/>
        </w:rPr>
        <w:t>35.08</w:t>
      </w:r>
      <w:r>
        <w:rPr>
          <w:rFonts w:hint="eastAsia" w:ascii="宋体"/>
          <w:sz w:val="32"/>
          <w:szCs w:val="32"/>
        </w:rPr>
        <w:t xml:space="preserve">万元，其中：本年收入 </w:t>
      </w:r>
      <w:r>
        <w:rPr>
          <w:rFonts w:hint="eastAsia" w:ascii="宋体"/>
          <w:sz w:val="32"/>
          <w:szCs w:val="32"/>
          <w:lang w:val="en-US" w:eastAsia="zh-CN"/>
        </w:rPr>
        <w:t>35.08</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%。本年收入中，一般公共预算拨款收入 </w:t>
      </w:r>
      <w:r>
        <w:rPr>
          <w:rFonts w:hint="eastAsia" w:ascii="宋体"/>
          <w:sz w:val="32"/>
          <w:szCs w:val="32"/>
          <w:lang w:val="en-US" w:eastAsia="zh-CN"/>
        </w:rPr>
        <w:t>35.08</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年支出预算 </w:t>
      </w:r>
      <w:r>
        <w:rPr>
          <w:rFonts w:hint="eastAsia" w:ascii="宋体"/>
          <w:sz w:val="32"/>
          <w:szCs w:val="32"/>
          <w:lang w:val="en-US" w:eastAsia="zh-CN"/>
        </w:rPr>
        <w:t>35.08</w:t>
      </w:r>
      <w:r>
        <w:rPr>
          <w:rFonts w:hint="eastAsia" w:ascii="宋体"/>
          <w:sz w:val="32"/>
          <w:szCs w:val="32"/>
        </w:rPr>
        <w:t xml:space="preserve"> 万元，其中：基本支出</w:t>
      </w:r>
      <w:r>
        <w:rPr>
          <w:rFonts w:hint="eastAsia" w:ascii="宋体"/>
          <w:sz w:val="32"/>
          <w:szCs w:val="32"/>
          <w:lang w:val="en-US" w:eastAsia="zh-CN"/>
        </w:rPr>
        <w:t>35.08</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%；项目支出</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%。基本支出中，人员经费</w:t>
      </w:r>
      <w:r>
        <w:rPr>
          <w:rFonts w:hint="eastAsia" w:ascii="宋体"/>
          <w:sz w:val="32"/>
          <w:szCs w:val="32"/>
          <w:lang w:val="en-US" w:eastAsia="zh-CN"/>
        </w:rPr>
        <w:t>34.83</w:t>
      </w:r>
      <w:r>
        <w:rPr>
          <w:rFonts w:hint="eastAsia" w:ascii="宋体"/>
          <w:sz w:val="32"/>
          <w:szCs w:val="32"/>
        </w:rPr>
        <w:t>万元，占</w:t>
      </w:r>
      <w:r>
        <w:rPr>
          <w:rFonts w:hint="eastAsia" w:ascii="宋体"/>
          <w:sz w:val="32"/>
          <w:szCs w:val="32"/>
          <w:lang w:val="en-US" w:eastAsia="zh-CN"/>
        </w:rPr>
        <w:t>99.32</w:t>
      </w:r>
      <w:r>
        <w:rPr>
          <w:rFonts w:hint="eastAsia" w:ascii="宋体"/>
          <w:sz w:val="32"/>
          <w:szCs w:val="32"/>
        </w:rPr>
        <w:t>%；公用经费</w:t>
      </w:r>
      <w:r>
        <w:rPr>
          <w:rFonts w:hint="eastAsia" w:ascii="宋体"/>
          <w:sz w:val="32"/>
          <w:szCs w:val="32"/>
          <w:lang w:val="en-US" w:eastAsia="zh-CN"/>
        </w:rPr>
        <w:t>0.25</w:t>
      </w:r>
      <w:r>
        <w:rPr>
          <w:rFonts w:hint="eastAsia" w:ascii="宋体"/>
          <w:sz w:val="32"/>
          <w:szCs w:val="32"/>
        </w:rPr>
        <w:t>万元，占</w:t>
      </w:r>
      <w:r>
        <w:rPr>
          <w:rFonts w:hint="eastAsia" w:ascii="宋体"/>
          <w:sz w:val="32"/>
          <w:szCs w:val="32"/>
          <w:lang w:val="en-US" w:eastAsia="zh-CN"/>
        </w:rPr>
        <w:t>0.68</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ind w:firstLine="600"/>
        <w:rPr>
          <w:rFonts w:hint="eastAsia" w:ascii="宋体" w:hAnsi="宋体" w:eastAsia="宋体" w:cs="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35.08</w:t>
      </w:r>
      <w:r>
        <w:rPr>
          <w:rFonts w:hint="eastAsia" w:ascii="宋体"/>
          <w:sz w:val="32"/>
          <w:szCs w:val="32"/>
        </w:rPr>
        <w:t>万元，其中：一般公共预算拨款</w:t>
      </w:r>
      <w:r>
        <w:rPr>
          <w:rFonts w:hint="eastAsia" w:ascii="宋体"/>
          <w:sz w:val="32"/>
          <w:szCs w:val="32"/>
          <w:lang w:val="en-US" w:eastAsia="zh-CN"/>
        </w:rPr>
        <w:t>35.08</w:t>
      </w:r>
      <w:r>
        <w:rPr>
          <w:rFonts w:hint="eastAsia" w:ascii="宋体"/>
          <w:sz w:val="32"/>
          <w:szCs w:val="32"/>
        </w:rPr>
        <w:t>万元。支出包括：</w:t>
      </w:r>
      <w:r>
        <w:rPr>
          <w:rFonts w:hint="eastAsia" w:ascii="宋体" w:hAnsi="宋体" w:eastAsia="宋体" w:cs="宋体"/>
          <w:kern w:val="0"/>
          <w:sz w:val="32"/>
          <w:szCs w:val="32"/>
        </w:rPr>
        <w:t>社会保障和就业支出</w:t>
      </w:r>
      <w:r>
        <w:rPr>
          <w:rFonts w:hint="eastAsia" w:ascii="宋体" w:hAnsi="宋体" w:cs="宋体"/>
          <w:sz w:val="32"/>
          <w:szCs w:val="32"/>
          <w:lang w:val="en-US" w:eastAsia="zh-CN"/>
        </w:rPr>
        <w:t>31.97</w:t>
      </w:r>
      <w:r>
        <w:rPr>
          <w:rFonts w:hint="eastAsia" w:ascii="宋体" w:hAnsi="宋体" w:eastAsia="宋体" w:cs="宋体"/>
          <w:sz w:val="32"/>
          <w:szCs w:val="32"/>
        </w:rPr>
        <w:t>万元，</w:t>
      </w:r>
      <w:r>
        <w:rPr>
          <w:rFonts w:hint="eastAsia" w:ascii="宋体" w:hAnsi="宋体" w:eastAsia="宋体" w:cs="宋体"/>
          <w:kern w:val="0"/>
          <w:sz w:val="32"/>
          <w:szCs w:val="32"/>
        </w:rPr>
        <w:t>卫生健康支出</w:t>
      </w:r>
      <w:r>
        <w:rPr>
          <w:rFonts w:hint="eastAsia" w:ascii="宋体" w:hAnsi="宋体" w:cs="宋体"/>
          <w:sz w:val="32"/>
          <w:szCs w:val="32"/>
          <w:lang w:val="en-US" w:eastAsia="zh-CN"/>
        </w:rPr>
        <w:t>1.66</w:t>
      </w:r>
      <w:r>
        <w:rPr>
          <w:rFonts w:hint="eastAsia" w:ascii="宋体" w:hAnsi="宋体" w:eastAsia="宋体" w:cs="宋体"/>
          <w:sz w:val="32"/>
          <w:szCs w:val="32"/>
        </w:rPr>
        <w:t>万元，</w:t>
      </w:r>
      <w:r>
        <w:rPr>
          <w:rFonts w:hint="eastAsia" w:ascii="宋体" w:hAnsi="宋体" w:eastAsia="宋体" w:cs="宋体"/>
          <w:kern w:val="0"/>
          <w:sz w:val="32"/>
          <w:szCs w:val="32"/>
        </w:rPr>
        <w:t>住房保障支出</w:t>
      </w:r>
      <w:r>
        <w:rPr>
          <w:rFonts w:hint="eastAsia" w:ascii="宋体" w:hAnsi="宋体" w:cs="宋体"/>
          <w:sz w:val="32"/>
          <w:szCs w:val="32"/>
          <w:lang w:val="en-US" w:eastAsia="zh-CN"/>
        </w:rPr>
        <w:t>1.54</w:t>
      </w:r>
      <w:r>
        <w:rPr>
          <w:rFonts w:hint="eastAsia" w:ascii="宋体" w:hAnsi="宋体" w:eastAsia="宋体" w:cs="宋体"/>
          <w:sz w:val="32"/>
          <w:szCs w:val="32"/>
        </w:rPr>
        <w:t>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35.08</w:t>
      </w:r>
      <w:r>
        <w:rPr>
          <w:rFonts w:hint="eastAsia" w:ascii="宋体"/>
          <w:sz w:val="32"/>
          <w:szCs w:val="32"/>
        </w:rPr>
        <w:t>万元，其中：基本支出</w:t>
      </w:r>
      <w:r>
        <w:rPr>
          <w:rFonts w:hint="eastAsia" w:ascii="宋体"/>
          <w:sz w:val="32"/>
          <w:szCs w:val="32"/>
          <w:lang w:val="en-US" w:eastAsia="zh-CN"/>
        </w:rPr>
        <w:t>35.08</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%；项目支出</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 xml:space="preserve"> %。基本支出中，人员经费</w:t>
      </w:r>
      <w:r>
        <w:rPr>
          <w:rFonts w:hint="eastAsia" w:ascii="宋体"/>
          <w:sz w:val="32"/>
          <w:szCs w:val="32"/>
          <w:lang w:val="en-US" w:eastAsia="zh-CN"/>
        </w:rPr>
        <w:t>34.81</w:t>
      </w:r>
      <w:r>
        <w:rPr>
          <w:rFonts w:hint="eastAsia" w:ascii="宋体"/>
          <w:sz w:val="32"/>
          <w:szCs w:val="32"/>
        </w:rPr>
        <w:t xml:space="preserve">万元，占 </w:t>
      </w:r>
      <w:r>
        <w:rPr>
          <w:rFonts w:hint="eastAsia" w:ascii="宋体"/>
          <w:sz w:val="32"/>
          <w:szCs w:val="32"/>
          <w:lang w:val="en-US" w:eastAsia="zh-CN"/>
        </w:rPr>
        <w:t>99.32</w:t>
      </w:r>
      <w:r>
        <w:rPr>
          <w:rFonts w:hint="eastAsia" w:ascii="宋体"/>
          <w:sz w:val="32"/>
          <w:szCs w:val="32"/>
        </w:rPr>
        <w:t xml:space="preserve">%；公用经费     </w:t>
      </w:r>
      <w:r>
        <w:rPr>
          <w:rFonts w:hint="eastAsia" w:ascii="宋体"/>
          <w:sz w:val="32"/>
          <w:szCs w:val="32"/>
          <w:lang w:val="en-US" w:eastAsia="zh-CN"/>
        </w:rPr>
        <w:t>0.24</w:t>
      </w:r>
      <w:r>
        <w:rPr>
          <w:rFonts w:hint="eastAsia" w:ascii="宋体"/>
          <w:sz w:val="32"/>
          <w:szCs w:val="32"/>
        </w:rPr>
        <w:t>万元，占</w:t>
      </w:r>
      <w:r>
        <w:rPr>
          <w:rFonts w:hint="eastAsia" w:ascii="宋体"/>
          <w:sz w:val="32"/>
          <w:szCs w:val="32"/>
          <w:lang w:val="en-US" w:eastAsia="zh-CN"/>
        </w:rPr>
        <w:t>0.68</w:t>
      </w:r>
      <w:r>
        <w:rPr>
          <w:rFonts w:hint="eastAsia" w:ascii="宋体"/>
          <w:sz w:val="32"/>
          <w:szCs w:val="32"/>
        </w:rPr>
        <w:t>%。</w:t>
      </w:r>
    </w:p>
    <w:p>
      <w:pPr>
        <w:spacing w:line="52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社会保障和就业（类）支出</w:t>
      </w:r>
      <w:r>
        <w:rPr>
          <w:rFonts w:hint="eastAsia" w:ascii="宋体" w:hAnsi="宋体" w:cs="宋体"/>
          <w:sz w:val="32"/>
          <w:szCs w:val="32"/>
          <w:lang w:val="en-US" w:eastAsia="zh-CN"/>
        </w:rPr>
        <w:t>31.97</w:t>
      </w:r>
      <w:r>
        <w:rPr>
          <w:rFonts w:hint="eastAsia" w:ascii="宋体" w:hAnsi="宋体" w:eastAsia="宋体" w:cs="宋体"/>
          <w:sz w:val="32"/>
          <w:szCs w:val="32"/>
        </w:rPr>
        <w:t>元，占</w:t>
      </w:r>
      <w:r>
        <w:rPr>
          <w:rFonts w:hint="eastAsia" w:ascii="宋体" w:hAnsi="宋体" w:cs="宋体"/>
          <w:sz w:val="32"/>
          <w:szCs w:val="32"/>
          <w:lang w:val="en-US" w:eastAsia="zh-CN"/>
        </w:rPr>
        <w:t>91.14</w:t>
      </w:r>
      <w:r>
        <w:rPr>
          <w:rFonts w:hint="eastAsia" w:ascii="宋体" w:hAnsi="宋体" w:eastAsia="宋体" w:cs="宋体"/>
          <w:sz w:val="32"/>
          <w:szCs w:val="32"/>
        </w:rPr>
        <w:t>%，主要用于</w:t>
      </w:r>
      <w:r>
        <w:rPr>
          <w:rFonts w:hint="eastAsia" w:ascii="宋体" w:hAnsi="宋体" w:eastAsia="宋体" w:cs="宋体"/>
          <w:sz w:val="32"/>
          <w:szCs w:val="32"/>
          <w:lang w:eastAsia="zh-CN"/>
        </w:rPr>
        <w:t>在职人员</w:t>
      </w:r>
      <w:r>
        <w:rPr>
          <w:rFonts w:hint="eastAsia" w:ascii="宋体" w:hAnsi="宋体" w:cs="宋体"/>
          <w:sz w:val="32"/>
          <w:szCs w:val="32"/>
          <w:lang w:eastAsia="zh-CN"/>
        </w:rPr>
        <w:t>工资、</w:t>
      </w:r>
      <w:r>
        <w:rPr>
          <w:rFonts w:hint="eastAsia" w:ascii="宋体" w:hAnsi="宋体" w:eastAsia="宋体" w:cs="宋体"/>
          <w:sz w:val="32"/>
          <w:szCs w:val="32"/>
          <w:lang w:eastAsia="zh-CN"/>
        </w:rPr>
        <w:t>社会保险的缴纳支出</w:t>
      </w:r>
      <w:r>
        <w:rPr>
          <w:rFonts w:hint="eastAsia" w:ascii="宋体" w:hAnsi="宋体" w:eastAsia="宋体" w:cs="宋体"/>
          <w:sz w:val="32"/>
          <w:szCs w:val="32"/>
        </w:rPr>
        <w:t>。</w:t>
      </w:r>
    </w:p>
    <w:p>
      <w:pPr>
        <w:spacing w:line="52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卫生健康支出（类）支出</w:t>
      </w:r>
      <w:r>
        <w:rPr>
          <w:rFonts w:hint="eastAsia" w:ascii="宋体" w:hAnsi="宋体" w:cs="宋体"/>
          <w:sz w:val="32"/>
          <w:szCs w:val="32"/>
          <w:lang w:val="en-US" w:eastAsia="zh-CN"/>
        </w:rPr>
        <w:t>1.66</w:t>
      </w:r>
      <w:r>
        <w:rPr>
          <w:rFonts w:hint="eastAsia" w:ascii="宋体" w:hAnsi="宋体" w:eastAsia="宋体" w:cs="宋体"/>
          <w:sz w:val="32"/>
          <w:szCs w:val="32"/>
        </w:rPr>
        <w:t>万元，占</w:t>
      </w:r>
      <w:r>
        <w:rPr>
          <w:rFonts w:hint="eastAsia" w:ascii="宋体" w:hAnsi="宋体" w:cs="宋体"/>
          <w:sz w:val="32"/>
          <w:szCs w:val="32"/>
          <w:lang w:val="en-US" w:eastAsia="zh-CN"/>
        </w:rPr>
        <w:t>4.73</w:t>
      </w:r>
      <w:r>
        <w:rPr>
          <w:rFonts w:hint="eastAsia" w:ascii="宋体" w:hAnsi="宋体" w:eastAsia="宋体" w:cs="宋体"/>
          <w:sz w:val="32"/>
          <w:szCs w:val="32"/>
        </w:rPr>
        <w:t>%，主要用于</w:t>
      </w:r>
      <w:r>
        <w:rPr>
          <w:rFonts w:hint="eastAsia" w:ascii="宋体" w:hAnsi="宋体" w:eastAsia="宋体" w:cs="宋体"/>
          <w:sz w:val="32"/>
          <w:szCs w:val="32"/>
          <w:lang w:eastAsia="zh-CN"/>
        </w:rPr>
        <w:t>在职人员医疗保险的缴纳支出</w:t>
      </w:r>
      <w:r>
        <w:rPr>
          <w:rFonts w:hint="eastAsia" w:ascii="宋体" w:hAnsi="宋体" w:eastAsia="宋体" w:cs="宋体"/>
          <w:sz w:val="32"/>
          <w:szCs w:val="32"/>
        </w:rPr>
        <w:t>。</w:t>
      </w:r>
    </w:p>
    <w:p>
      <w:pPr>
        <w:spacing w:line="520" w:lineRule="exact"/>
        <w:ind w:firstLine="640" w:firstLineChars="200"/>
        <w:rPr>
          <w:rFonts w:hint="eastAsia"/>
          <w:szCs w:val="32"/>
        </w:rPr>
      </w:pPr>
      <w:r>
        <w:rPr>
          <w:rFonts w:hint="eastAsia" w:ascii="宋体" w:hAnsi="宋体" w:eastAsia="宋体" w:cs="宋体"/>
          <w:sz w:val="32"/>
          <w:szCs w:val="32"/>
        </w:rPr>
        <w:t>住房保障（类）支出</w:t>
      </w:r>
      <w:r>
        <w:rPr>
          <w:rFonts w:hint="eastAsia" w:ascii="宋体" w:hAnsi="宋体" w:cs="宋体"/>
          <w:sz w:val="32"/>
          <w:szCs w:val="32"/>
          <w:lang w:val="en-US" w:eastAsia="zh-CN"/>
        </w:rPr>
        <w:t>1.45</w:t>
      </w:r>
      <w:r>
        <w:rPr>
          <w:rFonts w:hint="eastAsia" w:ascii="宋体" w:hAnsi="宋体" w:eastAsia="宋体" w:cs="宋体"/>
          <w:sz w:val="32"/>
          <w:szCs w:val="32"/>
        </w:rPr>
        <w:t>万元，占</w:t>
      </w:r>
      <w:r>
        <w:rPr>
          <w:rFonts w:hint="eastAsia" w:ascii="宋体" w:hAnsi="宋体" w:cs="宋体"/>
          <w:sz w:val="32"/>
          <w:szCs w:val="32"/>
          <w:lang w:val="en-US" w:eastAsia="zh-CN"/>
        </w:rPr>
        <w:t>4.13</w:t>
      </w:r>
      <w:r>
        <w:rPr>
          <w:rFonts w:hint="eastAsia" w:ascii="宋体" w:hAnsi="宋体" w:eastAsia="宋体" w:cs="宋体"/>
          <w:sz w:val="32"/>
          <w:szCs w:val="32"/>
        </w:rPr>
        <w:t>%，主要用于</w:t>
      </w:r>
      <w:r>
        <w:rPr>
          <w:rFonts w:hint="eastAsia" w:ascii="宋体" w:hAnsi="宋体" w:eastAsia="宋体" w:cs="宋体"/>
          <w:sz w:val="32"/>
          <w:szCs w:val="32"/>
          <w:lang w:eastAsia="zh-CN"/>
        </w:rPr>
        <w:t>在职人员住房公积金的缴纳支出</w:t>
      </w:r>
      <w:r>
        <w:rPr>
          <w:rFonts w:hint="eastAsia" w:ascii="宋体" w:hAnsi="宋体" w:eastAsia="宋体" w:cs="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年一般公共预算基本支出 </w:t>
      </w:r>
      <w:r>
        <w:rPr>
          <w:rFonts w:hint="eastAsia" w:ascii="宋体"/>
          <w:sz w:val="32"/>
          <w:szCs w:val="32"/>
          <w:lang w:val="en-US" w:eastAsia="zh-CN"/>
        </w:rPr>
        <w:t>35.08</w:t>
      </w:r>
      <w:r>
        <w:rPr>
          <w:rFonts w:hint="eastAsia" w:ascii="宋体"/>
          <w:sz w:val="32"/>
          <w:szCs w:val="32"/>
        </w:rPr>
        <w:t>万元，其中：人员经费</w:t>
      </w:r>
      <w:r>
        <w:rPr>
          <w:rFonts w:hint="eastAsia" w:ascii="宋体"/>
          <w:sz w:val="32"/>
          <w:szCs w:val="32"/>
          <w:lang w:val="en-US" w:eastAsia="zh-CN"/>
        </w:rPr>
        <w:t>34.83</w:t>
      </w:r>
      <w:r>
        <w:rPr>
          <w:rFonts w:hint="eastAsia" w:ascii="宋体"/>
          <w:sz w:val="32"/>
          <w:szCs w:val="32"/>
        </w:rPr>
        <w:t>万元，主要包括：基本工资、津贴补贴、机关事业单位基本养老保险缴费、职工基本医疗保险缴费、公务员医疗补助缴费、其他社会保障缴费、住房公积金、退休费</w:t>
      </w:r>
      <w:r>
        <w:rPr>
          <w:rFonts w:hint="eastAsia" w:ascii="宋体"/>
          <w:sz w:val="32"/>
          <w:szCs w:val="32"/>
          <w:lang w:eastAsia="zh-CN"/>
        </w:rPr>
        <w:t>等</w:t>
      </w:r>
      <w:r>
        <w:rPr>
          <w:rFonts w:hint="eastAsia" w:ascii="宋体"/>
          <w:sz w:val="32"/>
          <w:szCs w:val="32"/>
        </w:rPr>
        <w:t>支出。</w:t>
      </w:r>
    </w:p>
    <w:p>
      <w:pPr>
        <w:tabs>
          <w:tab w:val="left" w:pos="1200"/>
          <w:tab w:val="right" w:pos="8306"/>
        </w:tabs>
        <w:ind w:firstLine="630"/>
        <w:jc w:val="left"/>
        <w:rPr>
          <w:rFonts w:ascii="宋体"/>
          <w:sz w:val="32"/>
          <w:szCs w:val="32"/>
        </w:rPr>
      </w:pPr>
      <w:r>
        <w:rPr>
          <w:rFonts w:hint="eastAsia" w:ascii="宋体"/>
          <w:sz w:val="32"/>
          <w:szCs w:val="32"/>
        </w:rPr>
        <w:t>公用经费</w:t>
      </w:r>
      <w:r>
        <w:rPr>
          <w:rFonts w:hint="eastAsia" w:ascii="宋体"/>
          <w:sz w:val="32"/>
          <w:szCs w:val="32"/>
          <w:lang w:val="en-US" w:eastAsia="zh-CN"/>
        </w:rPr>
        <w:t>0.25</w:t>
      </w:r>
      <w:r>
        <w:rPr>
          <w:rFonts w:hint="eastAsia" w:ascii="宋体"/>
          <w:sz w:val="32"/>
          <w:szCs w:val="32"/>
        </w:rPr>
        <w:t>万元，主要包括：办公费支出。</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年“三公”经费预算数为万元，</w:t>
      </w:r>
      <w:r>
        <w:rPr>
          <w:rFonts w:hint="eastAsia" w:ascii="宋体"/>
          <w:sz w:val="32"/>
          <w:szCs w:val="32"/>
          <w:lang w:eastAsia="zh-CN"/>
        </w:rPr>
        <w:t>与2020</w:t>
      </w:r>
      <w:r>
        <w:rPr>
          <w:rFonts w:hint="eastAsia" w:ascii="宋体"/>
          <w:sz w:val="32"/>
          <w:szCs w:val="32"/>
        </w:rPr>
        <w:t>年预算数</w:t>
      </w:r>
      <w:r>
        <w:rPr>
          <w:rFonts w:hint="eastAsia" w:ascii="宋体"/>
          <w:sz w:val="32"/>
          <w:szCs w:val="32"/>
          <w:lang w:eastAsia="zh-CN"/>
        </w:rPr>
        <w:t>持平</w:t>
      </w:r>
      <w:r>
        <w:rPr>
          <w:rFonts w:hint="eastAsia" w:ascii="宋体"/>
          <w:sz w:val="32"/>
          <w:szCs w:val="32"/>
        </w:rPr>
        <w:t>。其中：</w:t>
      </w:r>
    </w:p>
    <w:p>
      <w:pPr>
        <w:tabs>
          <w:tab w:val="left" w:pos="1200"/>
          <w:tab w:val="right" w:pos="8306"/>
        </w:tabs>
        <w:ind w:firstLine="630"/>
        <w:jc w:val="left"/>
        <w:rPr>
          <w:rFonts w:ascii="宋体"/>
          <w:sz w:val="32"/>
          <w:szCs w:val="32"/>
        </w:rPr>
      </w:pPr>
      <w:r>
        <w:rPr>
          <w:rFonts w:hint="eastAsia" w:ascii="宋体"/>
          <w:sz w:val="32"/>
          <w:szCs w:val="32"/>
        </w:rPr>
        <w:t>1、因公出国（境）费</w:t>
      </w:r>
      <w:r>
        <w:rPr>
          <w:rFonts w:hint="eastAsia" w:ascii="宋体"/>
          <w:sz w:val="32"/>
          <w:szCs w:val="32"/>
          <w:lang w:val="en-US" w:eastAsia="zh-CN"/>
        </w:rPr>
        <w:t>0</w:t>
      </w:r>
      <w:r>
        <w:rPr>
          <w:rFonts w:hint="eastAsia" w:ascii="宋体"/>
          <w:sz w:val="32"/>
          <w:szCs w:val="32"/>
        </w:rPr>
        <w:t>万元，</w:t>
      </w:r>
      <w:r>
        <w:rPr>
          <w:rFonts w:hint="eastAsia" w:ascii="宋体"/>
          <w:sz w:val="32"/>
          <w:szCs w:val="32"/>
          <w:lang w:eastAsia="zh-CN"/>
        </w:rPr>
        <w:t>与2020</w:t>
      </w:r>
      <w:r>
        <w:rPr>
          <w:rFonts w:hint="eastAsia" w:ascii="宋体"/>
          <w:sz w:val="32"/>
          <w:szCs w:val="32"/>
        </w:rPr>
        <w:t>年预算数</w:t>
      </w:r>
      <w:r>
        <w:rPr>
          <w:rFonts w:hint="eastAsia" w:ascii="宋体"/>
          <w:sz w:val="32"/>
          <w:szCs w:val="32"/>
          <w:lang w:eastAsia="zh-CN"/>
        </w:rPr>
        <w:t>持平</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2、公务接待费</w:t>
      </w:r>
      <w:r>
        <w:rPr>
          <w:rFonts w:hint="eastAsia" w:ascii="宋体"/>
          <w:sz w:val="32"/>
          <w:szCs w:val="32"/>
          <w:lang w:val="en-US" w:eastAsia="zh-CN"/>
        </w:rPr>
        <w:t>0</w:t>
      </w:r>
      <w:r>
        <w:rPr>
          <w:rFonts w:hint="eastAsia" w:ascii="宋体"/>
          <w:sz w:val="32"/>
          <w:szCs w:val="32"/>
        </w:rPr>
        <w:t>万元</w:t>
      </w:r>
      <w:r>
        <w:rPr>
          <w:rFonts w:hint="eastAsia" w:ascii="宋体"/>
          <w:sz w:val="32"/>
          <w:szCs w:val="32"/>
          <w:lang w:eastAsia="zh-CN"/>
        </w:rPr>
        <w:t>，与2020</w:t>
      </w:r>
      <w:r>
        <w:rPr>
          <w:rFonts w:hint="eastAsia" w:ascii="宋体"/>
          <w:sz w:val="32"/>
          <w:szCs w:val="32"/>
        </w:rPr>
        <w:t>年预算数</w:t>
      </w:r>
      <w:r>
        <w:rPr>
          <w:rFonts w:hint="eastAsia" w:ascii="宋体"/>
          <w:sz w:val="32"/>
          <w:szCs w:val="32"/>
          <w:lang w:eastAsia="zh-CN"/>
        </w:rPr>
        <w:t>持平</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 xml:space="preserve">3、公务用车购置及运行费 </w:t>
      </w:r>
      <w:r>
        <w:rPr>
          <w:rFonts w:hint="eastAsia" w:ascii="宋体"/>
          <w:sz w:val="32"/>
          <w:szCs w:val="32"/>
          <w:lang w:val="en-US" w:eastAsia="zh-CN"/>
        </w:rPr>
        <w:t>0</w:t>
      </w:r>
      <w:r>
        <w:rPr>
          <w:rFonts w:hint="eastAsia" w:ascii="宋体"/>
          <w:sz w:val="32"/>
          <w:szCs w:val="32"/>
        </w:rPr>
        <w:t>万元。其中，公务用车运行维护费</w:t>
      </w:r>
      <w:r>
        <w:rPr>
          <w:rFonts w:hint="eastAsia" w:ascii="宋体"/>
          <w:sz w:val="32"/>
          <w:szCs w:val="32"/>
          <w:lang w:val="en-US" w:eastAsia="zh-CN"/>
        </w:rPr>
        <w:t>0</w:t>
      </w:r>
      <w:r>
        <w:rPr>
          <w:rFonts w:hint="eastAsia" w:ascii="宋体"/>
          <w:sz w:val="32"/>
          <w:szCs w:val="32"/>
        </w:rPr>
        <w:t xml:space="preserve">万元；公务用车购置 </w:t>
      </w:r>
      <w:r>
        <w:rPr>
          <w:rFonts w:hint="eastAsia" w:ascii="宋体"/>
          <w:sz w:val="32"/>
          <w:szCs w:val="32"/>
          <w:lang w:val="en-US" w:eastAsia="zh-CN"/>
        </w:rPr>
        <w:t>0</w:t>
      </w:r>
      <w:r>
        <w:rPr>
          <w:rFonts w:hint="eastAsia" w:ascii="宋体"/>
          <w:sz w:val="32"/>
          <w:szCs w:val="32"/>
        </w:rPr>
        <w:t>万元。</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480" w:firstLineChars="150"/>
        <w:rPr>
          <w:rFonts w:hint="eastAsia" w:ascii="宋体"/>
          <w:sz w:val="32"/>
          <w:szCs w:val="32"/>
          <w:lang w:eastAsia="zh-CN"/>
        </w:rPr>
      </w:pPr>
      <w:r>
        <w:rPr>
          <w:rFonts w:hint="eastAsia" w:ascii="宋体"/>
          <w:sz w:val="32"/>
          <w:szCs w:val="32"/>
          <w:lang w:eastAsia="zh-CN"/>
        </w:rPr>
        <w:t>我单位是事业单位，没有机关运行经费。</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2021年政府采购预算总额0万元，其中：政府采购货物预算0万元，政府采购工作预算0万元，政府采购服务预算0万元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2021年12月31日，部门本级和所属各预算单位共有车辆0辆，其</w:t>
      </w:r>
      <w:bookmarkStart w:id="0" w:name="_GoBack"/>
      <w:bookmarkEnd w:id="0"/>
      <w:r>
        <w:rPr>
          <w:rFonts w:hint="eastAsia" w:ascii="宋体"/>
          <w:sz w:val="32"/>
          <w:szCs w:val="32"/>
          <w:lang w:val="en-US" w:eastAsia="zh-CN"/>
        </w:rPr>
        <w:t>中，领导干部用车0辆、一般公务用车0辆、一般执法执勤用车0辆、特种专业技术用车0辆、其他用车0辆。单位价值50万元以上通用设备0台（套），单位价值100万元以上专用设备0台（套）。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年确定</w:t>
      </w:r>
      <w:r>
        <w:rPr>
          <w:rFonts w:hint="eastAsia" w:ascii="宋体"/>
          <w:sz w:val="32"/>
          <w:szCs w:val="32"/>
          <w:lang w:val="en-US" w:eastAsia="zh-CN"/>
        </w:rPr>
        <w:t>0</w:t>
      </w:r>
      <w:r>
        <w:rPr>
          <w:rFonts w:hint="eastAsia" w:ascii="宋体"/>
          <w:sz w:val="32"/>
          <w:szCs w:val="32"/>
        </w:rPr>
        <w:t>个</w:t>
      </w:r>
      <w:r>
        <w:rPr>
          <w:rFonts w:hint="eastAsia" w:ascii="宋体"/>
          <w:sz w:val="32"/>
          <w:szCs w:val="32"/>
          <w:lang w:eastAsia="zh-CN"/>
        </w:rPr>
        <w:t>项目支出的绩效目标和指标，</w:t>
      </w:r>
      <w:r>
        <w:rPr>
          <w:rFonts w:hint="eastAsia" w:ascii="宋体"/>
          <w:sz w:val="32"/>
          <w:szCs w:val="32"/>
          <w:lang w:val="en-US" w:eastAsia="zh-CN"/>
        </w:rPr>
        <w:t>涉及金额0万元。</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00002FF" w:usb1="4000ACFF" w:usb2="00000001" w:usb3="00000000" w:csb0="2000019F" w:csb1="00000000"/>
  </w:font>
  <w:font w:name="仿宋_GB2312">
    <w:altName w:val="仿宋"/>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556116819">
    <w:nsid w:val="5CC07553"/>
    <w:multiLevelType w:val="multilevel"/>
    <w:tmpl w:val="5CC07553"/>
    <w:lvl w:ilvl="0" w:tentative="1">
      <w:start w:val="1"/>
      <w:numFmt w:val="japaneseCounting"/>
      <w:lvlText w:val="%1、"/>
      <w:lvlJc w:val="left"/>
      <w:pPr>
        <w:ind w:left="720" w:hanging="720"/>
      </w:pPr>
      <w:rPr>
        <w:rFonts w:hint="default" w:cs="Times New Roman"/>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551502905">
    <w:nsid w:val="20DF4439"/>
    <w:multiLevelType w:val="multilevel"/>
    <w:tmpl w:val="20DF4439"/>
    <w:lvl w:ilvl="0" w:tentative="1">
      <w:start w:val="1"/>
      <w:numFmt w:val="japaneseCounting"/>
      <w:lvlText w:val="%1、"/>
      <w:lvlJc w:val="left"/>
      <w:pPr>
        <w:ind w:left="1350" w:hanging="720"/>
      </w:pPr>
      <w:rPr>
        <w:rFonts w:hint="default"/>
      </w:rPr>
    </w:lvl>
    <w:lvl w:ilvl="1" w:tentative="1">
      <w:start w:val="1"/>
      <w:numFmt w:val="lowerLetter"/>
      <w:lvlText w:val="%2)"/>
      <w:lvlJc w:val="left"/>
      <w:pPr>
        <w:ind w:left="1470" w:hanging="420"/>
      </w:pPr>
    </w:lvl>
    <w:lvl w:ilvl="2" w:tentative="1">
      <w:start w:val="1"/>
      <w:numFmt w:val="lowerRoman"/>
      <w:lvlText w:val="%3."/>
      <w:lvlJc w:val="right"/>
      <w:pPr>
        <w:ind w:left="1890" w:hanging="420"/>
      </w:pPr>
    </w:lvl>
    <w:lvl w:ilvl="3" w:tentative="1">
      <w:start w:val="1"/>
      <w:numFmt w:val="decimal"/>
      <w:lvlText w:val="%4."/>
      <w:lvlJc w:val="left"/>
      <w:pPr>
        <w:ind w:left="2310" w:hanging="420"/>
      </w:pPr>
    </w:lvl>
    <w:lvl w:ilvl="4" w:tentative="1">
      <w:start w:val="1"/>
      <w:numFmt w:val="lowerLetter"/>
      <w:lvlText w:val="%5)"/>
      <w:lvlJc w:val="left"/>
      <w:pPr>
        <w:ind w:left="2730" w:hanging="420"/>
      </w:pPr>
    </w:lvl>
    <w:lvl w:ilvl="5" w:tentative="1">
      <w:start w:val="1"/>
      <w:numFmt w:val="lowerRoman"/>
      <w:lvlText w:val="%6."/>
      <w:lvlJc w:val="right"/>
      <w:pPr>
        <w:ind w:left="3150" w:hanging="420"/>
      </w:pPr>
    </w:lvl>
    <w:lvl w:ilvl="6" w:tentative="1">
      <w:start w:val="1"/>
      <w:numFmt w:val="decimal"/>
      <w:lvlText w:val="%7."/>
      <w:lvlJc w:val="left"/>
      <w:pPr>
        <w:ind w:left="3570" w:hanging="420"/>
      </w:pPr>
    </w:lvl>
    <w:lvl w:ilvl="7" w:tentative="1">
      <w:start w:val="1"/>
      <w:numFmt w:val="lowerLetter"/>
      <w:lvlText w:val="%8)"/>
      <w:lvlJc w:val="left"/>
      <w:pPr>
        <w:ind w:left="3990" w:hanging="420"/>
      </w:pPr>
    </w:lvl>
    <w:lvl w:ilvl="8" w:tentative="1">
      <w:start w:val="1"/>
      <w:numFmt w:val="lowerRoman"/>
      <w:lvlText w:val="%9."/>
      <w:lvlJc w:val="right"/>
      <w:pPr>
        <w:ind w:left="4410" w:hanging="420"/>
      </w:pPr>
    </w:lvl>
  </w:abstractNum>
  <w:abstractNum w:abstractNumId="410859225">
    <w:nsid w:val="187D36D9"/>
    <w:multiLevelType w:val="multilevel"/>
    <w:tmpl w:val="187D36D9"/>
    <w:lvl w:ilvl="0" w:tentative="1">
      <w:start w:val="1"/>
      <w:numFmt w:val="japaneseCounting"/>
      <w:lvlText w:val="%1、"/>
      <w:lvlJc w:val="left"/>
      <w:pPr>
        <w:ind w:left="720" w:hanging="720"/>
      </w:pPr>
      <w:rPr>
        <w:rFonts w:hint="default" w:cs="Times New Roman"/>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num w:numId="1">
    <w:abstractNumId w:val="410859225"/>
  </w:num>
  <w:num w:numId="2">
    <w:abstractNumId w:val="1556116819"/>
  </w:num>
  <w:num w:numId="3">
    <w:abstractNumId w:val="55150290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2"/>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6">
    <w:name w:val="Default Paragraph Font"/>
    <w:semiHidden/>
    <w:unhideWhenUsed/>
    <w:uiPriority w:val="1"/>
  </w:style>
  <w:style w:type="paragraph" w:styleId="3">
    <w:name w:val="Date"/>
    <w:basedOn w:val="1"/>
    <w:next w:val="1"/>
    <w:link w:val="11"/>
    <w:semiHidden/>
    <w:uiPriority w:val="99"/>
    <w:pPr>
      <w:ind w:left="100" w:leftChars="2500"/>
    </w:pPr>
  </w:style>
  <w:style w:type="paragraph" w:styleId="4">
    <w:name w:val="footer"/>
    <w:basedOn w:val="1"/>
    <w:link w:val="10"/>
    <w:semiHidden/>
    <w:qFormat/>
    <w:uiPriority w:val="99"/>
    <w:pPr>
      <w:tabs>
        <w:tab w:val="center" w:pos="4153"/>
        <w:tab w:val="right" w:pos="8306"/>
      </w:tabs>
      <w:snapToGrid w:val="0"/>
      <w:jc w:val="left"/>
    </w:pPr>
    <w:rPr>
      <w:sz w:val="18"/>
      <w:szCs w:val="18"/>
    </w:rPr>
  </w:style>
  <w:style w:type="paragraph" w:styleId="5">
    <w:name w:val="header"/>
    <w:basedOn w:val="1"/>
    <w:link w:val="9"/>
    <w:semiHidden/>
    <w:uiPriority w:val="99"/>
    <w:pPr>
      <w:pBdr>
        <w:bottom w:val="single" w:color="auto" w:sz="6" w:space="1"/>
      </w:pBdr>
      <w:tabs>
        <w:tab w:val="center" w:pos="4153"/>
        <w:tab w:val="right" w:pos="8306"/>
      </w:tabs>
      <w:snapToGrid w:val="0"/>
      <w:jc w:val="center"/>
    </w:pPr>
    <w:rPr>
      <w:sz w:val="18"/>
      <w:szCs w:val="18"/>
    </w:rPr>
  </w:style>
  <w:style w:type="paragraph" w:customStyle="1" w:styleId="7">
    <w:name w:val="List Paragraph"/>
    <w:basedOn w:val="1"/>
    <w:qFormat/>
    <w:uiPriority w:val="99"/>
    <w:pPr>
      <w:ind w:firstLine="420" w:firstLineChars="200"/>
    </w:pPr>
  </w:style>
  <w:style w:type="paragraph" w:customStyle="1" w:styleId="8">
    <w:name w:val="custom_unionstyle"/>
    <w:basedOn w:val="1"/>
    <w:uiPriority w:val="0"/>
    <w:pPr>
      <w:widowControl/>
      <w:spacing w:before="100" w:beforeAutospacing="1" w:after="100" w:afterAutospacing="1"/>
      <w:jc w:val="left"/>
    </w:pPr>
    <w:rPr>
      <w:rFonts w:ascii="宋体" w:hAnsi="宋体" w:cs="宋体"/>
      <w:kern w:val="0"/>
      <w:sz w:val="24"/>
      <w:szCs w:val="24"/>
    </w:rPr>
  </w:style>
  <w:style w:type="character" w:customStyle="1" w:styleId="9">
    <w:name w:val="页眉 Char Char"/>
    <w:basedOn w:val="6"/>
    <w:link w:val="5"/>
    <w:uiPriority w:val="99"/>
    <w:rPr>
      <w:rFonts w:cs="Times New Roman"/>
      <w:sz w:val="18"/>
      <w:szCs w:val="18"/>
    </w:rPr>
  </w:style>
  <w:style w:type="character" w:customStyle="1" w:styleId="10">
    <w:name w:val="页脚 Char Char"/>
    <w:basedOn w:val="6"/>
    <w:link w:val="4"/>
    <w:uiPriority w:val="99"/>
    <w:rPr>
      <w:rFonts w:cs="Times New Roman"/>
      <w:sz w:val="18"/>
      <w:szCs w:val="18"/>
    </w:rPr>
  </w:style>
  <w:style w:type="character" w:customStyle="1" w:styleId="11">
    <w:name w:val="日期 Char Char"/>
    <w:basedOn w:val="6"/>
    <w:link w:val="3"/>
    <w:uiPriority w:val="99"/>
    <w:rPr>
      <w:rFonts w:cs="Times New Roman"/>
    </w:rPr>
  </w:style>
  <w:style w:type="character" w:customStyle="1" w:styleId="12">
    <w:name w:val="标题 5 Char Char"/>
    <w:basedOn w:val="6"/>
    <w:link w:val="2"/>
    <w:uiPriority w:val="9"/>
    <w:rPr>
      <w:rFonts w:ascii="宋体" w:hAnsi="宋体" w:cs="宋体"/>
      <w:b/>
      <w:bCs/>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9</Pages>
  <Words>2977</Words>
  <Characters>3090</Characters>
  <Lines>25</Lines>
  <Paragraphs>7</Paragraphs>
  <TotalTime>0</TotalTime>
  <ScaleCrop>false</ScaleCrop>
  <LinksUpToDate>false</LinksUpToDate>
  <CharactersWithSpaces>0</CharactersWithSpaces>
  <Application>WPS Office 专业版_9.1.0.4337_{F1E327BC-269C-435d-A152-05C5408002CA}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2022-09-07T08:04:02Z</dcterms:modified>
  <dc:title>梨树县XXX局</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y fmtid="{D5CDD505-2E9C-101B-9397-08002B2CF9AE}" pid="3" name="ICV">
    <vt:lpwstr>D8B800DC3B06489180E06C0E8ED5A117</vt:lpwstr>
  </property>
</Properties>
</file>